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5"/>
        <w:jc w:val="center"/>
        <w:rPr>
          <w:b/>
          <w:color w:val="4472C4"/>
          <w:sz w:val="36"/>
          <w:szCs w:val="36"/>
        </w:rPr>
      </w:pPr>
      <w:r/>
      <w:bookmarkStart w:id="0" w:name="_Hlk93607183"/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1" behindDoc="0" locked="0" layoutInCell="1" allowOverlap="1">
                <wp:simplePos x="0" y="0"/>
                <wp:positionH relativeFrom="margin">
                  <wp:posOffset>4480560</wp:posOffset>
                </wp:positionH>
                <wp:positionV relativeFrom="margin">
                  <wp:posOffset>-243839</wp:posOffset>
                </wp:positionV>
                <wp:extent cx="1531620" cy="1935480"/>
                <wp:effectExtent l="0" t="0" r="0" b="0"/>
                <wp:wrapSquare wrapText="bothSides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531620" cy="193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58241;o:allowoverlap:true;o:allowincell:true;mso-position-horizontal-relative:margin;margin-left:352.8pt;mso-position-horizontal:absolute;mso-position-vertical-relative:margin;margin-top:-19.2pt;mso-position-vertical:absolute;width:120.6pt;height:152.4pt;" stroked="f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color w:val="4472C4"/>
          <w:sz w:val="36"/>
          <w:szCs w:val="36"/>
        </w:rPr>
        <w:t xml:space="preserve">SOciété Française et Francophone</w:t>
      </w:r>
      <w:r/>
    </w:p>
    <w:p>
      <w:pPr>
        <w:pStyle w:val="625"/>
        <w:jc w:val="center"/>
        <w:rPr>
          <w:b/>
          <w:color w:val="4472C4"/>
          <w:sz w:val="36"/>
          <w:szCs w:val="36"/>
        </w:rPr>
      </w:pPr>
      <w:r>
        <w:rPr>
          <w:b/>
          <w:color w:val="4472C4"/>
          <w:sz w:val="36"/>
          <w:szCs w:val="36"/>
        </w:rPr>
        <w:t xml:space="preserve">de Chirurgie de l'Obésité et des Maladies Métaboliques </w:t>
      </w:r>
      <w:r/>
    </w:p>
    <w:p>
      <w:pPr>
        <w:pStyle w:val="625"/>
        <w:jc w:val="center"/>
        <w:rPr>
          <w:b/>
          <w:color w:val="4472C4"/>
          <w:sz w:val="36"/>
          <w:szCs w:val="36"/>
        </w:rPr>
      </w:pPr>
      <w:r/>
      <w:bookmarkEnd w:id="0"/>
      <w:r>
        <w:rPr>
          <w:b/>
          <w:color w:val="4472C4"/>
          <w:sz w:val="36"/>
          <w:szCs w:val="36"/>
        </w:rPr>
      </w:r>
      <w:r/>
    </w:p>
    <w:p>
      <w:pPr>
        <w:pStyle w:val="625"/>
        <w:jc w:val="center"/>
        <w:rPr>
          <w:b/>
          <w:color w:val="4472C4"/>
          <w:sz w:val="36"/>
          <w:szCs w:val="36"/>
        </w:rPr>
      </w:pPr>
      <w:r/>
      <w:bookmarkStart w:id="1" w:name="_Hlk93734262"/>
      <w:r>
        <w:rPr>
          <w:b/>
          <w:color w:val="4472C4"/>
          <w:sz w:val="36"/>
          <w:szCs w:val="36"/>
        </w:rPr>
        <w:t xml:space="preserve">Congrès SOFFCO</w:t>
      </w:r>
      <w:r>
        <w:rPr>
          <w:b/>
          <w:color w:val="4472C4"/>
          <w:sz w:val="36"/>
          <w:szCs w:val="36"/>
        </w:rPr>
        <w:t xml:space="preserve">.</w:t>
      </w:r>
      <w:r>
        <w:rPr>
          <w:b/>
          <w:color w:val="4472C4"/>
          <w:sz w:val="36"/>
          <w:szCs w:val="36"/>
        </w:rPr>
        <w:t xml:space="preserve">MM</w:t>
      </w:r>
      <w:r/>
    </w:p>
    <w:p>
      <w:pPr>
        <w:pStyle w:val="625"/>
        <w:jc w:val="center"/>
        <w:rPr>
          <w:b/>
          <w:color w:val="4472C4"/>
          <w:sz w:val="36"/>
          <w:szCs w:val="36"/>
        </w:rPr>
      </w:pPr>
      <w:r>
        <w:rPr>
          <w:b/>
          <w:color w:val="4472C4"/>
          <w:sz w:val="36"/>
          <w:szCs w:val="36"/>
        </w:rPr>
        <w:t xml:space="preserve">du 15 au 17 septembre 2022</w:t>
      </w:r>
      <w:r/>
    </w:p>
    <w:p>
      <w:pPr>
        <w:pStyle w:val="625"/>
        <w:ind w:left="-1134"/>
        <w:jc w:val="both"/>
        <w:tabs>
          <w:tab w:val="left" w:pos="5387" w:leader="none"/>
        </w:tabs>
      </w:pPr>
      <w:r/>
      <w:bookmarkEnd w:id="1"/>
      <w:r/>
      <w:r/>
    </w:p>
    <w:p>
      <w:pPr>
        <w:pStyle w:val="625"/>
        <w:ind w:left="-1134"/>
        <w:jc w:val="both"/>
        <w:tabs>
          <w:tab w:val="left" w:pos="5387" w:leader="none"/>
        </w:tabs>
      </w:pPr>
      <w:r/>
      <w:r/>
    </w:p>
    <w:p>
      <w:pPr>
        <w:pStyle w:val="625"/>
        <w:ind w:left="-1134"/>
        <w:jc w:val="both"/>
        <w:tabs>
          <w:tab w:val="left" w:pos="5387" w:leader="none"/>
        </w:tabs>
      </w:pPr>
      <w:r/>
      <w:r/>
    </w:p>
    <w:p>
      <w:pPr>
        <w:pStyle w:val="625"/>
        <w:ind w:left="-1134"/>
        <w:jc w:val="both"/>
        <w:tabs>
          <w:tab w:val="left" w:pos="5387" w:leader="none"/>
        </w:tabs>
      </w:pPr>
      <w:r/>
      <w:r/>
    </w:p>
    <w:p>
      <w:pPr>
        <w:pStyle w:val="625"/>
        <w:jc w:val="center"/>
        <w:tabs>
          <w:tab w:val="left" w:pos="5387" w:leader="none"/>
        </w:tabs>
        <w:rPr>
          <w:rFonts w:ascii="Arial" w:hAnsi="Arial"/>
          <w:b/>
        </w:rPr>
      </w:pPr>
      <w:r>
        <w:rPr>
          <w:rFonts w:ascii="Arial" w:hAnsi="Arial"/>
          <w:b/>
        </w:rPr>
      </w:r>
      <w:r/>
    </w:p>
    <w:p>
      <w:pPr>
        <w:pStyle w:val="625"/>
        <w:jc w:val="center"/>
        <w:tabs>
          <w:tab w:val="left" w:pos="5387" w:leader="none"/>
        </w:tabs>
        <w:rPr>
          <w:rFonts w:ascii="Arial" w:hAnsi="Arial"/>
          <w:b/>
        </w:rPr>
      </w:pPr>
      <w:r>
        <w:rPr>
          <w:rFonts w:ascii="Arial" w:hAnsi="Arial"/>
          <w:b/>
        </w:rPr>
      </w:r>
      <w:r/>
    </w:p>
    <w:p>
      <w:pPr>
        <w:pStyle w:val="625"/>
        <w:jc w:val="center"/>
        <w:tabs>
          <w:tab w:val="left" w:pos="5387" w:leader="none"/>
        </w:tabs>
        <w:rPr>
          <w:rFonts w:ascii="Arial" w:hAnsi="Arial"/>
          <w:b/>
        </w:rPr>
      </w:pPr>
      <w:r>
        <w:rPr>
          <w:rFonts w:ascii="Arial" w:hAnsi="Arial"/>
          <w:b/>
        </w:rPr>
      </w:r>
      <w:r/>
    </w:p>
    <w:p>
      <w:pPr>
        <w:pStyle w:val="625"/>
        <w:jc w:val="center"/>
        <w:tabs>
          <w:tab w:val="left" w:pos="5387" w:leader="none"/>
        </w:tabs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 xml:space="preserve">BOURSES de</w:t>
      </w:r>
      <w:r>
        <w:rPr>
          <w:rFonts w:ascii="Arial" w:hAnsi="Arial"/>
          <w:b/>
        </w:rPr>
        <w:t xml:space="preserve"> RECHERCHE </w:t>
      </w:r>
      <w:r>
        <w:rPr>
          <w:rFonts w:ascii="Arial" w:hAnsi="Arial"/>
          <w:b/>
          <w:color w:val="000000"/>
        </w:rPr>
        <w:t xml:space="preserve">202</w:t>
      </w:r>
      <w:r>
        <w:rPr>
          <w:rFonts w:ascii="Arial" w:hAnsi="Arial"/>
          <w:b/>
          <w:color w:val="000000"/>
        </w:rPr>
        <w:t xml:space="preserve">2 </w:t>
      </w:r>
      <w:r/>
    </w:p>
    <w:p>
      <w:pPr>
        <w:pStyle w:val="625"/>
        <w:jc w:val="center"/>
        <w:tabs>
          <w:tab w:val="left" w:pos="5387" w:leader="none"/>
        </w:tabs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d</w:t>
      </w:r>
      <w:r>
        <w:rPr>
          <w:rFonts w:ascii="Arial" w:hAnsi="Arial"/>
          <w:b/>
          <w:color w:val="000000"/>
        </w:rPr>
        <w:t xml:space="preserve">e</w:t>
      </w:r>
      <w:r>
        <w:rPr>
          <w:rFonts w:ascii="Arial" w:hAnsi="Arial"/>
          <w:b/>
          <w:color w:val="000000"/>
        </w:rPr>
        <w:t xml:space="preserve"> la SOFFCO.MM</w:t>
      </w:r>
      <w:r>
        <w:rPr>
          <w:rFonts w:ascii="Arial" w:hAnsi="Arial"/>
          <w:b/>
          <w:color w:val="000000"/>
        </w:rPr>
      </w:r>
      <w:r/>
    </w:p>
    <w:p>
      <w:pPr>
        <w:pStyle w:val="625"/>
        <w:jc w:val="both"/>
        <w:tabs>
          <w:tab w:val="left" w:pos="5387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  <w:r/>
    </w:p>
    <w:p>
      <w:pPr>
        <w:pStyle w:val="625"/>
        <w:jc w:val="both"/>
        <w:spacing w:lineRule="auto" w:line="480"/>
        <w:tabs>
          <w:tab w:val="left" w:pos="1985" w:leader="none"/>
        </w:tabs>
        <w:rPr>
          <w:rFonts w:ascii="Arial" w:hAnsi="Arial"/>
          <w:color w:val="000000"/>
        </w:rPr>
      </w:pPr>
      <w:r/>
      <w:bookmarkStart w:id="2" w:name="_Hlk93608153"/>
      <w:r>
        <w:rPr>
          <w:rFonts w:ascii="Arial" w:hAnsi="Arial"/>
          <w:color w:val="000000"/>
        </w:rPr>
        <w:t xml:space="preserve">SOciété Française et Francophone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de Chirurgie de l'Obésité et des Maladies Métaboliques </w:t>
      </w:r>
      <w:bookmarkEnd w:id="2"/>
      <w:r>
        <w:rPr>
          <w:rFonts w:ascii="Arial" w:hAnsi="Arial"/>
          <w:color w:val="000000"/>
        </w:rPr>
        <w:t xml:space="preserve">alloue</w:t>
      </w:r>
      <w:r>
        <w:rPr>
          <w:rFonts w:ascii="Arial" w:hAnsi="Arial"/>
          <w:color w:val="000000"/>
        </w:rPr>
        <w:t xml:space="preserve"> pour l’année 202</w:t>
      </w:r>
      <w:r>
        <w:rPr>
          <w:rFonts w:ascii="Arial" w:hAnsi="Arial"/>
          <w:color w:val="000000"/>
        </w:rPr>
        <w:t xml:space="preserve">2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deux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bourses</w:t>
      </w:r>
      <w:r>
        <w:rPr>
          <w:rFonts w:ascii="Arial" w:hAnsi="Arial"/>
          <w:color w:val="000000"/>
        </w:rPr>
        <w:t xml:space="preserve"> d’une valeur de 10 000</w:t>
      </w:r>
      <w:r>
        <w:rPr>
          <w:rFonts w:ascii="Arial" w:hAnsi="Arial"/>
        </w:rPr>
        <w:t xml:space="preserve"> euros chacune (dix mille euros)</w:t>
      </w:r>
      <w:r>
        <w:rPr>
          <w:rFonts w:ascii="Arial" w:hAnsi="Arial"/>
        </w:rPr>
        <w:t xml:space="preserve">. </w:t>
      </w:r>
      <w:r>
        <w:rPr>
          <w:rFonts w:ascii="Arial" w:hAnsi="Arial"/>
          <w:color w:val="000000"/>
        </w:rPr>
      </w:r>
      <w:r/>
    </w:p>
    <w:p>
      <w:pPr>
        <w:pStyle w:val="625"/>
        <w:numPr>
          <w:ilvl w:val="0"/>
          <w:numId w:val="6"/>
        </w:numPr>
        <w:jc w:val="both"/>
        <w:spacing w:lineRule="auto" w:line="480"/>
        <w:tabs>
          <w:tab w:val="left" w:pos="1985" w:leader="none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 xml:space="preserve">C</w:t>
      </w:r>
      <w:r>
        <w:rPr>
          <w:rFonts w:ascii="Arial" w:hAnsi="Arial"/>
          <w:b/>
          <w:u w:val="single"/>
        </w:rPr>
        <w:t xml:space="preserve">andidats</w:t>
      </w:r>
      <w:r>
        <w:rPr>
          <w:rFonts w:ascii="Arial" w:hAnsi="Arial"/>
        </w:rPr>
        <w:t xml:space="preserve"> : </w:t>
      </w:r>
      <w:r>
        <w:rPr>
          <w:rFonts w:ascii="Arial" w:hAnsi="Arial"/>
        </w:rPr>
      </w:r>
      <w:r/>
    </w:p>
    <w:p>
      <w:pPr>
        <w:pStyle w:val="625"/>
        <w:numPr>
          <w:ilvl w:val="1"/>
          <w:numId w:val="6"/>
        </w:numPr>
        <w:jc w:val="both"/>
        <w:spacing w:lineRule="auto" w:line="480"/>
        <w:tabs>
          <w:tab w:val="left" w:pos="1985" w:leader="none"/>
        </w:tabs>
        <w:rPr>
          <w:rFonts w:ascii="Arial" w:hAnsi="Arial"/>
        </w:rPr>
      </w:pPr>
      <w:r>
        <w:rPr>
          <w:rFonts w:ascii="Arial" w:hAnsi="Arial"/>
        </w:rPr>
        <w:t xml:space="preserve">les internes en chirurgie digestive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âgés de moins de 35 ans souhaitant mener à bien un travail de recherche expérimentale</w:t>
      </w:r>
      <w:r>
        <w:rPr>
          <w:rFonts w:ascii="Arial" w:hAnsi="Arial"/>
        </w:rPr>
        <w:t xml:space="preserve">, fondamentale</w:t>
      </w:r>
      <w:r>
        <w:rPr>
          <w:rFonts w:ascii="Arial" w:hAnsi="Arial"/>
        </w:rPr>
        <w:t xml:space="preserve"> ou de recherche clinique dans le cadre d’un M</w:t>
      </w:r>
      <w:r>
        <w:rPr>
          <w:rFonts w:ascii="Arial" w:hAnsi="Arial"/>
        </w:rPr>
        <w:t xml:space="preserve">ASTER 2.</w:t>
      </w:r>
      <w:r/>
    </w:p>
    <w:p>
      <w:pPr>
        <w:pStyle w:val="625"/>
        <w:numPr>
          <w:ilvl w:val="0"/>
          <w:numId w:val="5"/>
        </w:numPr>
        <w:jc w:val="both"/>
        <w:spacing w:lineRule="auto" w:line="480"/>
        <w:tabs>
          <w:tab w:val="left" w:pos="1985" w:leader="none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 xml:space="preserve">Dossiers de candidature </w:t>
      </w:r>
      <w:r>
        <w:rPr>
          <w:rFonts w:ascii="Arial" w:hAnsi="Arial"/>
        </w:rPr>
        <w:t xml:space="preserve">:</w:t>
      </w:r>
      <w:r/>
    </w:p>
    <w:p>
      <w:pPr>
        <w:pStyle w:val="625"/>
        <w:numPr>
          <w:ilvl w:val="1"/>
          <w:numId w:val="5"/>
        </w:numPr>
        <w:jc w:val="both"/>
        <w:spacing w:lineRule="auto" w:line="480"/>
        <w:tabs>
          <w:tab w:val="left" w:pos="1985" w:leader="none"/>
        </w:tabs>
        <w:rPr>
          <w:rFonts w:ascii="Arial" w:hAnsi="Arial"/>
        </w:rPr>
      </w:pPr>
      <w:r>
        <w:rPr>
          <w:rFonts w:ascii="Arial" w:hAnsi="Arial"/>
        </w:rPr>
        <w:t xml:space="preserve">Le dossier de candidature </w:t>
      </w:r>
      <w:r>
        <w:rPr>
          <w:rFonts w:ascii="Arial" w:hAnsi="Arial"/>
        </w:rPr>
        <w:t xml:space="preserve">est téléchargeable sur le site de la SOFFCO.MM 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HYPERLINK "</w:instrText>
      </w:r>
      <w:r>
        <w:rPr>
          <w:rFonts w:ascii="Arial" w:hAnsi="Arial"/>
        </w:rPr>
        <w:instrText xml:space="preserve">https://soffcomm.org</w:instrText>
      </w:r>
      <w:r>
        <w:rPr>
          <w:rFonts w:ascii="Arial" w:hAnsi="Arial"/>
        </w:rPr>
        <w:instrText xml:space="preserve">" </w:instrText>
      </w:r>
      <w:r>
        <w:rPr>
          <w:rFonts w:ascii="Arial" w:hAnsi="Arial"/>
        </w:rPr>
        <w:fldChar w:fldCharType="separate"/>
      </w:r>
      <w:r>
        <w:rPr>
          <w:rStyle w:val="633"/>
          <w:rFonts w:ascii="Arial" w:hAnsi="Arial"/>
        </w:rPr>
        <w:t xml:space="preserve">https://soffcomm.org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et </w:t>
      </w:r>
      <w:r>
        <w:rPr>
          <w:rFonts w:ascii="Arial" w:hAnsi="Arial"/>
        </w:rPr>
        <w:t xml:space="preserve">doit </w:t>
      </w:r>
      <w:r>
        <w:rPr>
          <w:rFonts w:ascii="Arial" w:hAnsi="Arial"/>
        </w:rPr>
        <w:t xml:space="preserve">comporter les pièces suivantes</w:t>
      </w:r>
      <w:r>
        <w:rPr>
          <w:rFonts w:ascii="Arial" w:hAnsi="Arial"/>
        </w:rPr>
      </w:r>
      <w:r/>
    </w:p>
    <w:p>
      <w:pPr>
        <w:pStyle w:val="625"/>
        <w:numPr>
          <w:ilvl w:val="2"/>
          <w:numId w:val="5"/>
        </w:numPr>
        <w:jc w:val="both"/>
        <w:spacing w:lineRule="auto" w:line="480"/>
        <w:tabs>
          <w:tab w:val="left" w:pos="1985" w:leader="none"/>
        </w:tabs>
        <w:rPr>
          <w:rFonts w:ascii="Arial" w:hAnsi="Arial"/>
        </w:rPr>
      </w:pPr>
      <w:r/>
      <w:bookmarkStart w:id="3" w:name="_Hlk93735793"/>
      <w:r>
        <w:rPr>
          <w:rFonts w:ascii="Arial" w:hAnsi="Arial"/>
        </w:rPr>
        <w:t xml:space="preserve">Une lettre de candidature</w:t>
      </w:r>
      <w:r>
        <w:rPr>
          <w:rFonts w:ascii="Arial" w:hAnsi="Arial"/>
        </w:rPr>
        <w:t xml:space="preserve"> et de motivation</w:t>
      </w:r>
      <w:r>
        <w:rPr>
          <w:rFonts w:ascii="Arial" w:hAnsi="Arial"/>
        </w:rPr>
        <w:t xml:space="preserve"> du candidat </w:t>
      </w:r>
      <w:r>
        <w:rPr>
          <w:rFonts w:ascii="Arial" w:hAnsi="Arial"/>
        </w:rPr>
      </w:r>
      <w:r/>
    </w:p>
    <w:p>
      <w:pPr>
        <w:pStyle w:val="625"/>
        <w:numPr>
          <w:ilvl w:val="2"/>
          <w:numId w:val="5"/>
        </w:numPr>
        <w:jc w:val="both"/>
        <w:spacing w:lineRule="auto" w:line="480"/>
        <w:tabs>
          <w:tab w:val="left" w:pos="1985" w:leader="none"/>
        </w:tabs>
        <w:rPr>
          <w:rFonts w:ascii="Arial" w:hAnsi="Arial"/>
        </w:rPr>
      </w:pPr>
      <w:r/>
      <w:bookmarkEnd w:id="3"/>
      <w:r>
        <w:rPr>
          <w:rFonts w:ascii="Arial" w:hAnsi="Arial"/>
        </w:rPr>
        <w:t xml:space="preserve">Un résumé du curriculum vitae </w:t>
      </w:r>
      <w:r>
        <w:rPr>
          <w:rFonts w:ascii="Arial" w:hAnsi="Arial"/>
        </w:rPr>
        <w:t xml:space="preserve">(1 page) </w:t>
      </w:r>
      <w:r>
        <w:rPr>
          <w:rFonts w:ascii="Arial" w:hAnsi="Arial"/>
        </w:rPr>
        <w:t xml:space="preserve">du candidat comprenant son cursus médical avec ses titres universitaires</w:t>
      </w:r>
      <w:r>
        <w:rPr>
          <w:rFonts w:ascii="Arial" w:hAnsi="Arial"/>
        </w:rPr>
        <w:t xml:space="preserve"> et</w:t>
      </w:r>
      <w:r>
        <w:rPr>
          <w:rFonts w:ascii="Arial" w:hAnsi="Arial"/>
        </w:rPr>
        <w:t xml:space="preserve"> hospitaliers</w:t>
      </w:r>
      <w:r>
        <w:rPr>
          <w:rFonts w:ascii="Arial" w:hAnsi="Arial"/>
        </w:rPr>
        <w:t xml:space="preserve"> et </w:t>
      </w:r>
      <w:r>
        <w:rPr>
          <w:rFonts w:ascii="Arial" w:hAnsi="Arial"/>
        </w:rPr>
        <w:t xml:space="preserve">la liste des travaux scientifiques (publications et communications oral</w:t>
      </w:r>
      <w:r>
        <w:rPr>
          <w:rFonts w:ascii="Arial" w:hAnsi="Arial"/>
        </w:rPr>
        <w:t xml:space="preserve">)</w:t>
      </w:r>
      <w:r>
        <w:rPr>
          <w:rFonts w:ascii="Arial" w:hAnsi="Arial"/>
        </w:rPr>
        <w:t xml:space="preserve">,</w:t>
      </w:r>
      <w:r/>
    </w:p>
    <w:p>
      <w:pPr>
        <w:pStyle w:val="625"/>
        <w:ind w:left="360"/>
        <w:jc w:val="both"/>
        <w:spacing w:lineRule="auto" w:line="480"/>
        <w:tabs>
          <w:tab w:val="left" w:pos="1985" w:leader="none"/>
        </w:tabs>
        <w:rPr>
          <w:rFonts w:ascii="Arial" w:hAnsi="Arial"/>
        </w:rPr>
      </w:pPr>
      <w:r>
        <w:rPr>
          <w:rFonts w:ascii="Arial" w:hAnsi="Arial"/>
        </w:rPr>
        <w:t xml:space="preserve">3- </w:t>
      </w:r>
      <w:r>
        <w:rPr>
          <w:rFonts w:ascii="Arial" w:hAnsi="Arial"/>
        </w:rPr>
        <w:t xml:space="preserve">Le projet de recherche :</w:t>
      </w:r>
      <w:r/>
    </w:p>
    <w:p>
      <w:pPr>
        <w:pStyle w:val="625"/>
        <w:numPr>
          <w:ilvl w:val="1"/>
          <w:numId w:val="5"/>
        </w:numPr>
        <w:jc w:val="both"/>
        <w:spacing w:lineRule="auto" w:line="480"/>
        <w:tabs>
          <w:tab w:val="left" w:pos="1985" w:leader="none"/>
        </w:tabs>
        <w:rPr>
          <w:rFonts w:ascii="Arial" w:hAnsi="Arial"/>
        </w:rPr>
      </w:pPr>
      <w:r>
        <w:rPr>
          <w:rFonts w:ascii="Arial" w:hAnsi="Arial"/>
        </w:rPr>
        <w:t xml:space="preserve">un résumé (1 page</w:t>
      </w:r>
      <w:r>
        <w:rPr>
          <w:rFonts w:ascii="Arial" w:hAnsi="Arial"/>
        </w:rPr>
        <w:t xml:space="preserve">)</w:t>
      </w:r>
      <w:r/>
    </w:p>
    <w:p>
      <w:pPr>
        <w:pStyle w:val="625"/>
        <w:numPr>
          <w:ilvl w:val="1"/>
          <w:numId w:val="5"/>
        </w:numPr>
        <w:jc w:val="both"/>
        <w:spacing w:lineRule="auto" w:line="480"/>
        <w:tabs>
          <w:tab w:val="left" w:pos="1985" w:leader="none"/>
        </w:tabs>
        <w:rPr>
          <w:rFonts w:ascii="Arial" w:hAnsi="Arial"/>
        </w:rPr>
      </w:pPr>
      <w:r>
        <w:rPr>
          <w:rFonts w:ascii="Arial" w:hAnsi="Arial"/>
        </w:rPr>
        <w:t xml:space="preserve">le projet (</w:t>
      </w:r>
      <w:r>
        <w:rPr>
          <w:rFonts w:ascii="Arial" w:hAnsi="Arial"/>
        </w:rPr>
        <w:t xml:space="preserve">5</w:t>
      </w:r>
      <w:r>
        <w:rPr>
          <w:rFonts w:ascii="Arial" w:hAnsi="Arial"/>
        </w:rPr>
        <w:t xml:space="preserve"> pages maximum</w:t>
      </w:r>
      <w:r>
        <w:rPr>
          <w:rFonts w:ascii="Arial" w:hAnsi="Arial"/>
        </w:rPr>
        <w:t xml:space="preserve">)</w:t>
      </w:r>
      <w:r>
        <w:rPr>
          <w:rFonts w:ascii="Arial" w:hAnsi="Arial"/>
        </w:rPr>
        <w:t xml:space="preserve"> en insistant sur la </w:t>
      </w:r>
      <w:bookmarkStart w:id="4" w:name="_Hlk93749059"/>
      <w:r>
        <w:rPr>
          <w:rFonts w:ascii="Arial" w:hAnsi="Arial"/>
        </w:rPr>
        <w:t xml:space="preserve">participation du candidat </w:t>
      </w:r>
      <w:r>
        <w:rPr>
          <w:rFonts w:ascii="Arial" w:hAnsi="Arial"/>
        </w:rPr>
        <w:t xml:space="preserve">(dans l’élaboration </w:t>
      </w:r>
      <w:r>
        <w:rPr>
          <w:rFonts w:ascii="Arial" w:hAnsi="Arial"/>
        </w:rPr>
        <w:t xml:space="preserve">et la réalisation du projet), </w:t>
      </w:r>
      <w:bookmarkEnd w:id="4"/>
      <w:r>
        <w:rPr>
          <w:rFonts w:ascii="Arial" w:hAnsi="Arial"/>
        </w:rPr>
        <w:t xml:space="preserve">les résultats espérés</w:t>
      </w:r>
      <w:r>
        <w:rPr>
          <w:rFonts w:ascii="Arial" w:hAnsi="Arial"/>
        </w:rPr>
        <w:t xml:space="preserve"> pour le Master 2</w:t>
      </w:r>
      <w:r>
        <w:rPr>
          <w:rFonts w:ascii="Arial" w:hAnsi="Arial"/>
        </w:rPr>
        <w:t xml:space="preserve">.</w:t>
      </w:r>
      <w:r>
        <w:rPr>
          <w:rFonts w:ascii="Arial" w:hAnsi="Arial"/>
        </w:rPr>
      </w:r>
      <w:r/>
    </w:p>
    <w:p>
      <w:pPr>
        <w:pStyle w:val="625"/>
        <w:numPr>
          <w:ilvl w:val="1"/>
          <w:numId w:val="5"/>
        </w:numPr>
        <w:jc w:val="both"/>
        <w:spacing w:lineRule="auto" w:line="480"/>
        <w:tabs>
          <w:tab w:val="left" w:pos="1985" w:leader="none"/>
        </w:tabs>
        <w:rPr>
          <w:rFonts w:ascii="Arial" w:hAnsi="Arial"/>
          <w:color w:val="000000"/>
        </w:rPr>
      </w:pPr>
      <w:r>
        <w:rPr>
          <w:rFonts w:ascii="Arial" w:hAnsi="Arial"/>
        </w:rPr>
        <w:t xml:space="preserve">une lettre du responsable du service</w:t>
      </w:r>
      <w:r>
        <w:rPr>
          <w:rFonts w:ascii="Arial" w:hAnsi="Arial"/>
        </w:rPr>
        <w:t xml:space="preserve"> / laboratoire</w:t>
      </w:r>
      <w:r>
        <w:rPr>
          <w:rFonts w:ascii="Arial" w:hAnsi="Arial"/>
        </w:rPr>
        <w:t xml:space="preserve"> d’accueil confirmant l’inscription et la prise en charge du candidat dans le cadre d’un MASTER 2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pour l’année </w:t>
      </w:r>
      <w:r>
        <w:rPr>
          <w:rFonts w:ascii="Arial" w:hAnsi="Arial"/>
          <w:color w:val="000000"/>
        </w:rPr>
        <w:t xml:space="preserve">universitaire 202</w:t>
      </w:r>
      <w:r>
        <w:rPr>
          <w:rFonts w:ascii="Arial" w:hAnsi="Arial"/>
          <w:color w:val="000000"/>
        </w:rPr>
        <w:t xml:space="preserve">2</w:t>
      </w:r>
      <w:r>
        <w:rPr>
          <w:rFonts w:ascii="Arial" w:hAnsi="Arial"/>
          <w:color w:val="000000"/>
        </w:rPr>
        <w:t xml:space="preserve"> - 202</w:t>
      </w:r>
      <w:r>
        <w:rPr>
          <w:rFonts w:ascii="Arial" w:hAnsi="Arial"/>
          <w:color w:val="000000"/>
        </w:rPr>
        <w:t xml:space="preserve">3</w:t>
      </w:r>
      <w:r>
        <w:rPr>
          <w:rFonts w:ascii="Arial" w:hAnsi="Arial"/>
          <w:color w:val="000000"/>
        </w:rPr>
        <w:t xml:space="preserve">.</w:t>
      </w:r>
      <w:r>
        <w:rPr>
          <w:rFonts w:ascii="Arial" w:hAnsi="Arial"/>
          <w:color w:val="000000"/>
        </w:rPr>
      </w:r>
      <w:r/>
    </w:p>
    <w:p>
      <w:pPr>
        <w:pStyle w:val="625"/>
        <w:ind w:left="1440"/>
        <w:jc w:val="both"/>
        <w:spacing w:lineRule="auto" w:line="480"/>
        <w:tabs>
          <w:tab w:val="left" w:pos="1985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  <w:r/>
    </w:p>
    <w:p>
      <w:pPr>
        <w:pStyle w:val="625"/>
        <w:numPr>
          <w:ilvl w:val="0"/>
          <w:numId w:val="5"/>
        </w:numPr>
        <w:jc w:val="both"/>
        <w:spacing w:lineRule="auto" w:line="480"/>
        <w:tabs>
          <w:tab w:val="left" w:pos="1985" w:leader="none"/>
        </w:tabs>
        <w:rPr>
          <w:rFonts w:ascii="Arial" w:hAnsi="Arial"/>
        </w:rPr>
      </w:pPr>
      <w:r>
        <w:rPr>
          <w:rFonts w:ascii="Arial" w:hAnsi="Arial"/>
          <w:b/>
          <w:color w:val="000000"/>
          <w:u w:val="single"/>
        </w:rPr>
        <w:t xml:space="preserve">Dates de dépôt</w:t>
      </w:r>
      <w:r>
        <w:rPr>
          <w:rFonts w:ascii="Arial" w:hAnsi="Arial"/>
          <w:color w:val="000000"/>
          <w:u w:val="single"/>
        </w:rPr>
        <w:t xml:space="preserve"> :</w:t>
      </w:r>
      <w:r>
        <w:rPr>
          <w:rFonts w:ascii="Arial" w:hAnsi="Arial"/>
          <w:color w:val="000000"/>
        </w:rPr>
        <w:t xml:space="preserve"> Les dossiers sont à adresser par courrier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en </w:t>
      </w:r>
      <w:r>
        <w:rPr>
          <w:rFonts w:ascii="Arial" w:hAnsi="Arial"/>
          <w:color w:val="000000"/>
        </w:rPr>
        <w:t xml:space="preserve">3</w:t>
      </w:r>
      <w:r>
        <w:rPr>
          <w:rFonts w:ascii="Arial" w:hAnsi="Arial"/>
          <w:color w:val="000000"/>
        </w:rPr>
        <w:t xml:space="preserve"> exemplaires </w:t>
      </w:r>
      <w:r>
        <w:rPr>
          <w:rFonts w:ascii="Arial" w:hAnsi="Arial"/>
          <w:color w:val="000000"/>
          <w:u w:val="single"/>
        </w:rPr>
        <w:t xml:space="preserve">et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par voie électronique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au </w:t>
      </w:r>
      <w:r>
        <w:rPr>
          <w:rFonts w:ascii="Arial" w:hAnsi="Arial"/>
          <w:color w:val="000000"/>
        </w:rPr>
        <w:t xml:space="preserve"> format pdf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à</w:t>
      </w:r>
      <w:r>
        <w:rPr>
          <w:rFonts w:ascii="Arial" w:hAnsi="Arial"/>
          <w:color w:val="000000"/>
        </w:rPr>
        <w:t xml:space="preserve"> :</w:t>
      </w:r>
      <w:r>
        <w:rPr>
          <w:rFonts w:ascii="Arial" w:hAnsi="Arial"/>
          <w:color w:val="000000"/>
        </w:rPr>
        <w:t xml:space="preserve"> </w:t>
      </w:r>
      <w:bookmarkStart w:id="5" w:name="_Hlk93734342"/>
      <w:r>
        <w:rPr>
          <w:rFonts w:ascii="Arial" w:hAnsi="Arial"/>
          <w:color w:val="000000"/>
        </w:rPr>
        <w:fldChar w:fldCharType="begin"/>
      </w:r>
      <w:r>
        <w:rPr>
          <w:rFonts w:ascii="Arial" w:hAnsi="Arial"/>
          <w:color w:val="000000"/>
        </w:rPr>
        <w:instrText xml:space="preserve"> HYPERLINK "mailto:</w:instrText>
      </w:r>
      <w:r>
        <w:rPr>
          <w:rFonts w:ascii="Arial" w:hAnsi="Arial"/>
          <w:color w:val="000000"/>
        </w:rPr>
        <w:instrText xml:space="preserve">secretariat@soffcomm.org</w:instrText>
      </w:r>
      <w:r>
        <w:rPr>
          <w:rFonts w:ascii="Arial" w:hAnsi="Arial"/>
          <w:color w:val="000000"/>
        </w:rPr>
        <w:instrText xml:space="preserve">" </w:instrText>
      </w:r>
      <w:r>
        <w:rPr>
          <w:rFonts w:ascii="Arial" w:hAnsi="Arial"/>
          <w:color w:val="000000"/>
        </w:rPr>
        <w:fldChar w:fldCharType="separate"/>
      </w:r>
      <w:r>
        <w:rPr>
          <w:rStyle w:val="633"/>
          <w:rFonts w:ascii="Arial" w:hAnsi="Arial"/>
        </w:rPr>
        <w:t xml:space="preserve">secretariat@soffcomm.org</w:t>
      </w:r>
      <w:r>
        <w:rPr>
          <w:rFonts w:ascii="Arial" w:hAnsi="Arial"/>
          <w:color w:val="000000"/>
        </w:rPr>
        <w:fldChar w:fldCharType="end"/>
      </w:r>
      <w:bookmarkEnd w:id="5"/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au plus </w:t>
      </w:r>
      <w:r>
        <w:rPr>
          <w:rFonts w:ascii="Arial" w:hAnsi="Arial"/>
          <w:color w:val="000000"/>
        </w:rPr>
        <w:t xml:space="preserve">tard le </w:t>
      </w:r>
      <w:r>
        <w:rPr>
          <w:rFonts w:ascii="Arial" w:hAnsi="Arial"/>
          <w:b/>
          <w:color w:val="0070C0"/>
        </w:rPr>
        <w:t xml:space="preserve">1</w:t>
      </w:r>
      <w:r>
        <w:rPr>
          <w:rFonts w:ascii="Arial" w:hAnsi="Arial"/>
          <w:b/>
          <w:color w:val="0070C0"/>
        </w:rPr>
        <w:t xml:space="preserve">2</w:t>
      </w:r>
      <w:r>
        <w:rPr>
          <w:rFonts w:ascii="Arial" w:hAnsi="Arial"/>
          <w:b/>
          <w:color w:val="0070C0"/>
        </w:rPr>
        <w:t xml:space="preserve"> </w:t>
      </w:r>
      <w:r>
        <w:rPr>
          <w:rFonts w:ascii="Arial" w:hAnsi="Arial"/>
          <w:b/>
          <w:color w:val="0070C0"/>
        </w:rPr>
        <w:t xml:space="preserve">juin</w:t>
      </w:r>
      <w:r>
        <w:rPr>
          <w:rFonts w:ascii="Arial" w:hAnsi="Arial"/>
          <w:b/>
          <w:color w:val="0070C0"/>
        </w:rPr>
        <w:t xml:space="preserve"> 202</w:t>
      </w:r>
      <w:r>
        <w:rPr>
          <w:rFonts w:ascii="Arial" w:hAnsi="Arial"/>
          <w:b/>
          <w:color w:val="0070C0"/>
        </w:rPr>
        <w:t xml:space="preserve">2</w:t>
      </w:r>
      <w:r>
        <w:rPr>
          <w:rFonts w:ascii="Arial" w:hAnsi="Arial"/>
          <w:color w:val="000000"/>
        </w:rPr>
        <w:t xml:space="preserve"> à</w:t>
      </w:r>
      <w:r>
        <w:rPr>
          <w:rFonts w:ascii="Arial" w:hAnsi="Arial"/>
        </w:rPr>
        <w:t xml:space="preserve"> l</w:t>
      </w:r>
      <w:r>
        <w:rPr>
          <w:rFonts w:ascii="Arial" w:hAnsi="Arial"/>
        </w:rPr>
        <w:t xml:space="preserve">a </w:t>
      </w:r>
      <w:r>
        <w:rPr>
          <w:rFonts w:ascii="Arial" w:hAnsi="Arial"/>
        </w:rPr>
        <w:t xml:space="preserve">SOciété Française et Francophone de Chirurgie de l'Obésité et des Maladies Métaboliques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 xml:space="preserve">354 route de Liergues - 69400 PORTE DES PIERRES DOREES,</w:t>
      </w:r>
      <w:r>
        <w:rPr>
          <w:rFonts w:ascii="Arial" w:hAnsi="Arial"/>
        </w:rPr>
      </w:r>
      <w:r/>
    </w:p>
    <w:p>
      <w:pPr>
        <w:pStyle w:val="625"/>
        <w:numPr>
          <w:ilvl w:val="0"/>
          <w:numId w:val="5"/>
        </w:numPr>
        <w:jc w:val="both"/>
        <w:spacing w:lineRule="auto" w:line="480"/>
        <w:tabs>
          <w:tab w:val="left" w:pos="1985" w:leader="none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 xml:space="preserve">Jury et délibération </w:t>
      </w:r>
      <w:r>
        <w:rPr>
          <w:rFonts w:ascii="Arial" w:hAnsi="Arial"/>
        </w:rPr>
        <w:t xml:space="preserve">: le jury est composé de 3 membres désignés par le</w:t>
      </w:r>
      <w:r>
        <w:rPr>
          <w:rFonts w:ascii="Arial" w:hAnsi="Arial"/>
        </w:rPr>
        <w:t xml:space="preserve">s comités </w:t>
      </w:r>
      <w:r>
        <w:rPr>
          <w:rFonts w:ascii="Arial" w:hAnsi="Arial"/>
        </w:rPr>
        <w:t xml:space="preserve">scientifique</w:t>
      </w:r>
      <w:r>
        <w:rPr>
          <w:rFonts w:ascii="Arial" w:hAnsi="Arial"/>
        </w:rPr>
        <w:t xml:space="preserve"> et pédagogique</w:t>
      </w:r>
      <w:r>
        <w:rPr>
          <w:rFonts w:ascii="Arial" w:hAnsi="Arial"/>
        </w:rPr>
        <w:t xml:space="preserve"> de la SOFFCO.MM. L’ensemble des dossiers de candidature est envoyé aux membres du jury, la délibération aura lieu avant le </w:t>
      </w:r>
      <w:r>
        <w:rPr>
          <w:rFonts w:ascii="Arial" w:hAnsi="Arial"/>
          <w:b/>
          <w:color w:val="0070C0"/>
        </w:rPr>
        <w:t xml:space="preserve">11/07/2022</w:t>
      </w:r>
      <w:r>
        <w:rPr>
          <w:rFonts w:ascii="Arial" w:hAnsi="Arial"/>
        </w:rPr>
        <w:t xml:space="preserve">.</w:t>
      </w:r>
      <w:r/>
    </w:p>
    <w:p>
      <w:pPr>
        <w:pStyle w:val="625"/>
        <w:numPr>
          <w:ilvl w:val="0"/>
          <w:numId w:val="5"/>
        </w:numPr>
        <w:jc w:val="both"/>
        <w:spacing w:lineRule="auto" w:line="480"/>
        <w:tabs>
          <w:tab w:val="left" w:pos="1985" w:leader="none"/>
        </w:tabs>
        <w:rPr>
          <w:rFonts w:ascii="Arial" w:hAnsi="Arial"/>
          <w:color w:val="FF0000"/>
        </w:rPr>
      </w:pPr>
      <w:r>
        <w:rPr>
          <w:rFonts w:ascii="Arial" w:hAnsi="Arial"/>
          <w:b/>
          <w:u w:val="single"/>
        </w:rPr>
        <w:t xml:space="preserve">Attribution des bourses</w:t>
      </w:r>
      <w:r>
        <w:rPr>
          <w:rFonts w:ascii="Arial" w:hAnsi="Arial"/>
        </w:rPr>
        <w:t xml:space="preserve"> : </w:t>
      </w:r>
      <w:r>
        <w:rPr>
          <w:rFonts w:ascii="Arial" w:hAnsi="Arial"/>
        </w:rPr>
        <w:t xml:space="preserve">Les résultats sont adressés aux candidats par courrier électronique.</w:t>
      </w:r>
      <w:r>
        <w:rPr>
          <w:rFonts w:ascii="Arial" w:hAnsi="Arial"/>
        </w:rPr>
        <w:t xml:space="preserve"> La remise des bourses aura lieu au cours du congrès de l</w:t>
      </w:r>
      <w:r>
        <w:rPr>
          <w:rFonts w:ascii="Arial" w:hAnsi="Arial"/>
        </w:rPr>
        <w:t xml:space="preserve">a SOFFCO.MM </w:t>
      </w:r>
      <w:r>
        <w:rPr>
          <w:rFonts w:ascii="Arial" w:hAnsi="Arial"/>
        </w:rPr>
        <w:t xml:space="preserve">qui se déroulera</w:t>
      </w:r>
      <w:r>
        <w:rPr>
          <w:rFonts w:ascii="Arial" w:hAnsi="Arial"/>
        </w:rPr>
        <w:t xml:space="preserve"> à Montpellier</w:t>
      </w:r>
      <w:r>
        <w:rPr>
          <w:rFonts w:ascii="Arial" w:hAnsi="Arial"/>
        </w:rPr>
        <w:t xml:space="preserve"> du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color w:val="0070C0"/>
        </w:rPr>
        <w:t xml:space="preserve">15</w:t>
      </w:r>
      <w:r>
        <w:rPr>
          <w:rFonts w:ascii="Arial" w:hAnsi="Arial"/>
          <w:b/>
          <w:color w:val="0070C0"/>
        </w:rPr>
        <w:t xml:space="preserve"> au </w:t>
      </w:r>
      <w:r>
        <w:rPr>
          <w:rFonts w:ascii="Arial" w:hAnsi="Arial"/>
          <w:b/>
          <w:color w:val="0070C0"/>
        </w:rPr>
        <w:t xml:space="preserve">17</w:t>
      </w:r>
      <w:r>
        <w:rPr>
          <w:rFonts w:ascii="Arial" w:hAnsi="Arial"/>
          <w:b/>
          <w:color w:val="0070C0"/>
        </w:rPr>
        <w:t xml:space="preserve"> </w:t>
      </w:r>
      <w:r>
        <w:rPr>
          <w:rFonts w:ascii="Arial" w:hAnsi="Arial"/>
          <w:b/>
          <w:color w:val="0070C0"/>
        </w:rPr>
        <w:t xml:space="preserve">Septembre</w:t>
      </w:r>
      <w:r>
        <w:rPr>
          <w:rFonts w:ascii="Arial" w:hAnsi="Arial"/>
          <w:b/>
          <w:color w:val="0070C0"/>
        </w:rPr>
        <w:t xml:space="preserve"> 202</w:t>
      </w:r>
      <w:r>
        <w:rPr>
          <w:rFonts w:ascii="Arial" w:hAnsi="Arial"/>
          <w:b/>
          <w:color w:val="0070C0"/>
        </w:rPr>
        <w:t xml:space="preserve">2</w:t>
      </w:r>
      <w:r>
        <w:rPr>
          <w:rFonts w:ascii="Arial" w:hAnsi="Arial"/>
          <w:color w:val="000000"/>
        </w:rPr>
        <w:t xml:space="preserve">.</w:t>
      </w:r>
      <w:r>
        <w:rPr>
          <w:rFonts w:ascii="Arial" w:hAnsi="Arial"/>
          <w:color w:val="FF0000"/>
        </w:rPr>
      </w:r>
      <w:r/>
    </w:p>
    <w:p>
      <w:pPr>
        <w:pStyle w:val="625"/>
        <w:jc w:val="both"/>
        <w:spacing w:lineRule="auto" w:line="480"/>
        <w:tabs>
          <w:tab w:val="left" w:pos="1985" w:leader="none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 xml:space="preserve">Engagement des lauréats</w:t>
      </w:r>
      <w:r>
        <w:rPr>
          <w:rFonts w:ascii="Arial" w:hAnsi="Arial"/>
        </w:rPr>
        <w:t xml:space="preserve"> : </w:t>
      </w:r>
      <w:r>
        <w:rPr>
          <w:rFonts w:ascii="Arial" w:hAnsi="Arial"/>
        </w:rPr>
      </w:r>
      <w:r/>
    </w:p>
    <w:p>
      <w:pPr>
        <w:pStyle w:val="625"/>
        <w:numPr>
          <w:ilvl w:val="0"/>
          <w:numId w:val="5"/>
        </w:numPr>
        <w:jc w:val="both"/>
        <w:spacing w:lineRule="auto" w:line="480"/>
        <w:tabs>
          <w:tab w:val="left" w:pos="1985" w:leader="none"/>
        </w:tabs>
        <w:rPr>
          <w:rFonts w:ascii="Arial" w:hAnsi="Arial"/>
        </w:rPr>
      </w:pPr>
      <w:r>
        <w:rPr>
          <w:rFonts w:ascii="Arial" w:hAnsi="Arial"/>
        </w:rPr>
        <w:t xml:space="preserve">Ils s’engagent à prévenir le jury en cas d’acceptation d’une autre bourse concernant le même projet.</w:t>
      </w:r>
      <w:r/>
    </w:p>
    <w:p>
      <w:pPr>
        <w:pStyle w:val="625"/>
        <w:numPr>
          <w:ilvl w:val="0"/>
          <w:numId w:val="5"/>
        </w:numPr>
        <w:jc w:val="both"/>
        <w:spacing w:lineRule="auto" w:line="480"/>
        <w:tabs>
          <w:tab w:val="left" w:pos="1985" w:leader="none"/>
        </w:tabs>
        <w:rPr>
          <w:rFonts w:ascii="Arial" w:hAnsi="Arial"/>
        </w:rPr>
      </w:pPr>
      <w:r>
        <w:rPr>
          <w:rFonts w:ascii="Arial" w:hAnsi="Arial"/>
        </w:rPr>
        <w:t xml:space="preserve">S</w:t>
      </w:r>
      <w:r>
        <w:rPr>
          <w:rFonts w:ascii="Arial" w:hAnsi="Arial"/>
        </w:rPr>
        <w:t xml:space="preserve">’engage</w:t>
      </w:r>
      <w:r>
        <w:rPr>
          <w:rFonts w:ascii="Arial" w:hAnsi="Arial"/>
        </w:rPr>
        <w:t xml:space="preserve">nt</w:t>
      </w:r>
      <w:r>
        <w:rPr>
          <w:rFonts w:ascii="Arial" w:hAnsi="Arial"/>
        </w:rPr>
        <w:t xml:space="preserve"> à rapporter les résultats de </w:t>
      </w:r>
      <w:r>
        <w:rPr>
          <w:rFonts w:ascii="Arial" w:hAnsi="Arial"/>
        </w:rPr>
        <w:t xml:space="preserve">leurs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travaux</w:t>
      </w:r>
      <w:r>
        <w:rPr>
          <w:rFonts w:ascii="Arial" w:hAnsi="Arial"/>
        </w:rPr>
        <w:t xml:space="preserve"> au congrès de l</w:t>
      </w:r>
      <w:r>
        <w:rPr>
          <w:rFonts w:ascii="Arial" w:hAnsi="Arial"/>
        </w:rPr>
        <w:t xml:space="preserve">a SOFFCO.MM</w:t>
      </w:r>
      <w:r>
        <w:rPr>
          <w:rFonts w:ascii="Arial" w:hAnsi="Arial"/>
        </w:rPr>
        <w:t xml:space="preserve"> en </w:t>
      </w:r>
      <w:r>
        <w:rPr>
          <w:rFonts w:ascii="Arial" w:hAnsi="Arial"/>
        </w:rPr>
        <w:t xml:space="preserve">202</w:t>
      </w:r>
      <w:r>
        <w:rPr>
          <w:rFonts w:ascii="Arial" w:hAnsi="Arial"/>
        </w:rPr>
        <w:t xml:space="preserve">3</w:t>
      </w:r>
      <w:r>
        <w:rPr>
          <w:rFonts w:ascii="Arial" w:hAnsi="Arial"/>
        </w:rPr>
        <w:t xml:space="preserve"> (ou 202</w:t>
      </w:r>
      <w:r>
        <w:rPr>
          <w:rFonts w:ascii="Arial" w:hAnsi="Arial"/>
        </w:rPr>
        <w:t xml:space="preserve">4</w:t>
      </w:r>
      <w:r>
        <w:rPr>
          <w:rFonts w:ascii="Arial" w:hAnsi="Arial"/>
        </w:rPr>
        <w:t xml:space="preserve"> au plus tard)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et à mentionner le soutien de l</w:t>
      </w:r>
      <w:r>
        <w:rPr>
          <w:rFonts w:ascii="Arial" w:hAnsi="Arial"/>
        </w:rPr>
        <w:t xml:space="preserve">a SOFFCO.MM</w:t>
      </w:r>
      <w:r>
        <w:rPr>
          <w:rFonts w:ascii="Arial" w:hAnsi="Arial"/>
        </w:rPr>
        <w:t xml:space="preserve"> au cours de</w:t>
      </w:r>
      <w:r>
        <w:rPr>
          <w:rFonts w:ascii="Arial" w:hAnsi="Arial"/>
        </w:rPr>
        <w:t xml:space="preserve"> toutes les</w:t>
      </w:r>
      <w:r>
        <w:rPr>
          <w:rFonts w:ascii="Arial" w:hAnsi="Arial"/>
        </w:rPr>
        <w:t xml:space="preserve"> communications et publications concernant </w:t>
      </w:r>
      <w:r>
        <w:rPr>
          <w:rFonts w:ascii="Arial" w:hAnsi="Arial"/>
        </w:rPr>
        <w:t xml:space="preserve">leur</w:t>
      </w:r>
      <w:r>
        <w:rPr>
          <w:rFonts w:ascii="Arial" w:hAnsi="Arial"/>
        </w:rPr>
        <w:t xml:space="preserve"> travail.</w:t>
      </w:r>
      <w:r>
        <w:rPr>
          <w:rFonts w:ascii="Arial" w:hAnsi="Arial"/>
        </w:rPr>
      </w:r>
      <w:r/>
    </w:p>
    <w:p>
      <w:pPr>
        <w:pStyle w:val="625"/>
        <w:ind w:left="720"/>
        <w:jc w:val="both"/>
        <w:spacing w:lineRule="auto" w:line="480"/>
        <w:tabs>
          <w:tab w:val="left" w:pos="1985" w:leader="none"/>
        </w:tabs>
        <w:rPr>
          <w:rFonts w:ascii="Arial" w:hAnsi="Arial"/>
        </w:rPr>
      </w:pPr>
      <w:r>
        <w:rPr>
          <w:rFonts w:ascii="Arial" w:hAnsi="Arial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868045</wp:posOffset>
                </wp:positionH>
                <wp:positionV relativeFrom="paragraph">
                  <wp:posOffset>289560</wp:posOffset>
                </wp:positionV>
                <wp:extent cx="4145280" cy="88392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45280" cy="883920"/>
                        </a:xfrm>
                        <a:custGeom>
                          <a:avLst>
                            <a:gd name="adj0" fmla="val 5400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25"/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Congrès SOFFCO.MM</w:t>
                            </w:r>
                            <w:r/>
                          </w:p>
                          <w:p>
                            <w:pPr>
                              <w:pStyle w:val="625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du 15 au 17 </w:t>
                            </w:r>
                            <w:r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septembre 2022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r>
                            <w:r/>
                          </w:p>
                          <w:p>
                            <w:pPr>
                              <w:pStyle w:val="625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mso-wrap-distance-left:9.0pt;mso-wrap-distance-top:0.0pt;mso-wrap-distance-right:9.0pt;mso-wrap-distance-bottom:0.0pt;z-index:524288;o:allowoverlap:true;o:allowincell:true;mso-position-horizontal-relative:text;margin-left:68.3pt;mso-position-horizontal:absolute;mso-position-vertical-relative:text;margin-top:22.8pt;mso-position-vertical:absolute;width:326.4pt;height:69.6pt;" coordsize="100000,100000" path="m0,24990l0,24990c0,11281,11285,0,25000,0c25000,0,25000,0,25000,0l75000,0l75000,0c88715,0,100000,11281,100000,24990l100000,24990c100000,24990,100000,24990,100000,24990l100000,74991l100000,74991c100000,74991,100000,74991,100000,74991l100000,74991c100000,88700,88715,99981,75000,99981c75000,99981,75000,99981,75000,99981l25000,99992l25000,99992c11285,99992,0,88711,0,75002c0,75002,0,75002,0,75002xee" fillcolor="#FFFFFF" strokecolor="#000000">
                <v:path textboxrect="0,0,100000,99991"/>
                <v:textbox>
                  <w:txbxContent>
                    <w:p>
                      <w:pPr>
                        <w:pStyle w:val="625"/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Congrès SOFFCO.MM</w:t>
                      </w:r>
                      <w:r/>
                    </w:p>
                    <w:p>
                      <w:pPr>
                        <w:pStyle w:val="625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du 15 au 17 </w:t>
                      </w:r>
                      <w:r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septembre 2022</w:t>
                      </w: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</w:r>
                      <w:r/>
                    </w:p>
                    <w:p>
                      <w:pPr>
                        <w:pStyle w:val="625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</w:r>
      <w:r/>
    </w:p>
    <w:p>
      <w:pPr>
        <w:pStyle w:val="625"/>
        <w:jc w:val="both"/>
        <w:spacing w:lineRule="auto" w:line="480"/>
        <w:tabs>
          <w:tab w:val="left" w:pos="1985" w:leader="none"/>
        </w:tabs>
        <w:rPr>
          <w:rFonts w:ascii="Arial" w:hAnsi="Arial"/>
        </w:rPr>
      </w:pPr>
      <w:r>
        <w:rPr>
          <w:rFonts w:ascii="Arial" w:hAnsi="Arial"/>
        </w:rPr>
      </w:r>
      <w:r/>
    </w:p>
    <w:p>
      <w:pPr>
        <w:pStyle w:val="625"/>
        <w:jc w:val="both"/>
        <w:spacing w:lineRule="auto" w:line="480"/>
        <w:tabs>
          <w:tab w:val="left" w:pos="1985" w:leader="none"/>
        </w:tabs>
        <w:rPr>
          <w:rFonts w:ascii="Arial" w:hAnsi="Arial"/>
        </w:rPr>
      </w:pPr>
      <w:r>
        <w:rPr>
          <w:rFonts w:ascii="Arial" w:hAnsi="Arial"/>
        </w:rPr>
      </w:r>
      <w:r/>
    </w:p>
    <w:p>
      <w:pPr>
        <w:pStyle w:val="625"/>
        <w:jc w:val="both"/>
        <w:spacing w:lineRule="auto" w:line="480"/>
        <w:tabs>
          <w:tab w:val="left" w:pos="1985" w:leader="none"/>
        </w:tabs>
        <w:rPr>
          <w:rFonts w:ascii="Arial" w:hAnsi="Arial"/>
        </w:rPr>
      </w:pPr>
      <w:r>
        <w:rPr>
          <w:rFonts w:ascii="Arial" w:hAnsi="Arial"/>
        </w:rPr>
      </w:r>
      <w:r/>
    </w:p>
    <w:p>
      <w:pPr>
        <w:pStyle w:val="625"/>
        <w:jc w:val="both"/>
        <w:spacing w:lineRule="auto" w:line="480"/>
        <w:tabs>
          <w:tab w:val="left" w:pos="1985" w:leader="none"/>
        </w:tabs>
        <w:rPr>
          <w:rFonts w:ascii="Arial" w:hAnsi="Arial"/>
        </w:rPr>
      </w:pPr>
      <w:r>
        <w:rPr>
          <w:rFonts w:ascii="Arial" w:hAnsi="Arial"/>
        </w:rPr>
      </w:r>
      <w:r/>
    </w:p>
    <w:p>
      <w:pPr>
        <w:pStyle w:val="625"/>
        <w:ind w:left="720"/>
        <w:jc w:val="center"/>
        <w:spacing w:lineRule="auto" w:line="480"/>
        <w:tabs>
          <w:tab w:val="left" w:pos="1985" w:leader="none"/>
        </w:tabs>
        <w:rPr>
          <w:rFonts w:ascii="Arial" w:hAnsi="Arial"/>
        </w:rPr>
        <w:pBdr>
          <w:left w:val="single" w:color="000000" w:sz="4" w:space="4"/>
          <w:top w:val="single" w:color="000000" w:sz="4" w:space="1"/>
          <w:right w:val="single" w:color="000000" w:sz="4" w:space="4"/>
          <w:bottom w:val="single" w:color="000000" w:sz="4" w:space="1"/>
        </w:pBdr>
      </w:pPr>
      <w:r>
        <w:rPr>
          <w:rFonts w:ascii="Arial" w:hAnsi="Arial"/>
        </w:rPr>
        <w:t xml:space="preserve">Renseignement auprès de </w:t>
      </w:r>
      <w:r>
        <w:rPr>
          <w:rFonts w:ascii="Arial" w:hAnsi="Arial"/>
        </w:rPr>
        <w:t xml:space="preserve">la SOFFCO.MM 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HYPERLINK "mailto:</w:instrText>
      </w:r>
      <w:r>
        <w:rPr>
          <w:rFonts w:ascii="Arial" w:hAnsi="Arial"/>
        </w:rPr>
        <w:instrText xml:space="preserve">secretariat@soffcomm.org</w:instrText>
      </w:r>
      <w:r>
        <w:rPr>
          <w:rFonts w:ascii="Arial" w:hAnsi="Arial"/>
        </w:rPr>
        <w:instrText xml:space="preserve">" </w:instrText>
      </w:r>
      <w:r>
        <w:rPr>
          <w:rFonts w:ascii="Arial" w:hAnsi="Arial"/>
        </w:rPr>
        <w:fldChar w:fldCharType="separate"/>
      </w:r>
      <w:r>
        <w:rPr>
          <w:rStyle w:val="633"/>
          <w:rFonts w:ascii="Arial" w:hAnsi="Arial"/>
        </w:rPr>
        <w:t xml:space="preserve">secretariat@soffcomm.org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ou sur le site internet :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HYPERLINK "</w:instrText>
      </w:r>
      <w:r>
        <w:rPr>
          <w:rFonts w:ascii="Arial" w:hAnsi="Arial"/>
        </w:rPr>
        <w:instrText xml:space="preserve">https://soffcomm.org</w:instrText>
      </w:r>
      <w:r>
        <w:rPr>
          <w:rFonts w:ascii="Arial" w:hAnsi="Arial"/>
        </w:rPr>
        <w:instrText xml:space="preserve">" </w:instrText>
      </w:r>
      <w:r>
        <w:rPr>
          <w:rFonts w:ascii="Arial" w:hAnsi="Arial"/>
        </w:rPr>
        <w:fldChar w:fldCharType="separate"/>
      </w:r>
      <w:r>
        <w:rPr>
          <w:rStyle w:val="633"/>
          <w:rFonts w:ascii="Arial" w:hAnsi="Arial"/>
        </w:rPr>
        <w:t xml:space="preserve">https://soffcomm</w:t>
      </w:r>
      <w:bookmarkStart w:id="7" w:name="_Hlt93734430"/>
      <w:r/>
      <w:bookmarkStart w:id="8" w:name="_Hlt93734431"/>
      <w:r>
        <w:rPr>
          <w:rStyle w:val="633"/>
          <w:rFonts w:ascii="Arial" w:hAnsi="Arial"/>
        </w:rPr>
        <w:t xml:space="preserve">.</w:t>
      </w:r>
      <w:bookmarkEnd w:id="7"/>
      <w:r/>
      <w:bookmarkEnd w:id="8"/>
      <w:r>
        <w:rPr>
          <w:rStyle w:val="633"/>
          <w:rFonts w:ascii="Arial" w:hAnsi="Arial"/>
        </w:rPr>
        <w:t xml:space="preserve">org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/>
    </w:p>
    <w:sectPr>
      <w:headerReference w:type="default" r:id="rId9"/>
      <w:footnotePr/>
      <w:endnotePr/>
      <w:type w:val="nextPage"/>
      <w:pgSz w:w="11906" w:h="16838" w:orient="portrait"/>
      <w:pgMar w:top="426" w:right="1417" w:bottom="993" w:left="141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7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25"/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25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25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25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25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25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25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25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25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pStyle w:val="62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2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2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2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2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2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2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2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25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625"/>
      </w:pPr>
      <w:rPr>
        <w:rFonts w:ascii="Times New Roman" w:hAnsi="Times New Roman" w:eastAsia="Times New Roman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625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decimal"/>
      <w:isLgl w:val="false"/>
      <w:suff w:val="tab"/>
      <w:lvlText w:val="%3-"/>
      <w:lvlJc w:val="left"/>
      <w:pPr>
        <w:pStyle w:val="625"/>
        <w:ind w:left="2160" w:hanging="360"/>
        <w:tabs>
          <w:tab w:val="num" w:pos="2160" w:leader="none"/>
        </w:tabs>
      </w:pPr>
      <w:rPr>
        <w:rFonts w:ascii="Times New Roman" w:hAnsi="Times New Roman" w:eastAsia="Times New Roman"/>
      </w:rPr>
    </w:lvl>
    <w:lvl w:ilvl="3">
      <w:start w:val="1"/>
      <w:numFmt w:val="bullet"/>
      <w:isLgl w:val="false"/>
      <w:suff w:val="tab"/>
      <w:lvlText w:val=""/>
      <w:lvlJc w:val="left"/>
      <w:pPr>
        <w:pStyle w:val="625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25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25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25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25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25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245"/>
      <w:numFmt w:val="bullet"/>
      <w:isLgl w:val="false"/>
      <w:suff w:val="tab"/>
      <w:lvlText w:val="-"/>
      <w:lvlJc w:val="left"/>
      <w:pPr>
        <w:pStyle w:val="625"/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25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25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25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25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25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25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25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25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-"/>
      <w:lvlJc w:val="left"/>
      <w:pPr>
        <w:pStyle w:val="62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2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2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2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2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2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2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2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25"/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625"/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25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25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25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25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25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25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25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25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625"/>
        <w:ind w:left="720" w:hanging="360"/>
        <w:tabs>
          <w:tab w:val="num" w:pos="720" w:leader="none"/>
        </w:tabs>
      </w:pPr>
      <w:rPr>
        <w:rFonts w:ascii="Arial" w:hAnsi="Arial" w:eastAsia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pStyle w:val="625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25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25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25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25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25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25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25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25"/>
    <w:next w:val="625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25"/>
    <w:next w:val="625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25"/>
    <w:next w:val="625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25"/>
    <w:next w:val="625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25"/>
    <w:next w:val="625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25"/>
    <w:next w:val="625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25"/>
    <w:next w:val="625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25"/>
    <w:next w:val="625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25"/>
    <w:next w:val="625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25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25"/>
    <w:next w:val="625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625"/>
    <w:next w:val="625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625"/>
    <w:next w:val="625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25"/>
    <w:next w:val="625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25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625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625"/>
    <w:next w:val="62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25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25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next w:val="625"/>
    <w:link w:val="625"/>
    <w:rPr>
      <w:sz w:val="24"/>
      <w:szCs w:val="24"/>
      <w:lang w:val="fr-FR" w:bidi="ar-SA" w:eastAsia="fr-FR"/>
    </w:rPr>
  </w:style>
  <w:style w:type="paragraph" w:styleId="626">
    <w:name w:val="Titre 3"/>
    <w:basedOn w:val="625"/>
    <w:next w:val="625"/>
    <w:link w:val="625"/>
    <w:rPr>
      <w:b/>
      <w:bCs/>
      <w:sz w:val="20"/>
      <w:szCs w:val="20"/>
    </w:rPr>
    <w:pPr>
      <w:jc w:val="both"/>
      <w:keepNext/>
      <w:outlineLvl w:val="2"/>
    </w:pPr>
  </w:style>
  <w:style w:type="character" w:styleId="627">
    <w:name w:val="Police par défaut"/>
    <w:next w:val="627"/>
    <w:link w:val="625"/>
    <w:semiHidden/>
  </w:style>
  <w:style w:type="table" w:styleId="628">
    <w:name w:val="Tableau Normal"/>
    <w:next w:val="628"/>
    <w:link w:val="625"/>
    <w:semiHidden/>
    <w:tblPr/>
  </w:style>
  <w:style w:type="numbering" w:styleId="629">
    <w:name w:val="Aucune liste"/>
    <w:next w:val="629"/>
    <w:link w:val="625"/>
    <w:semiHidden/>
  </w:style>
  <w:style w:type="paragraph" w:styleId="630">
    <w:name w:val="Corps de texte 2"/>
    <w:basedOn w:val="625"/>
    <w:next w:val="630"/>
    <w:link w:val="625"/>
    <w:pPr>
      <w:tabs>
        <w:tab w:val="left" w:pos="1985" w:leader="none"/>
        <w:tab w:val="left" w:pos="5387" w:leader="none"/>
      </w:tabs>
    </w:pPr>
  </w:style>
  <w:style w:type="paragraph" w:styleId="631">
    <w:name w:val="Corps de texte"/>
    <w:basedOn w:val="625"/>
    <w:next w:val="631"/>
    <w:link w:val="625"/>
    <w:pPr>
      <w:jc w:val="both"/>
      <w:tabs>
        <w:tab w:val="left" w:pos="1985" w:leader="none"/>
      </w:tabs>
    </w:pPr>
  </w:style>
  <w:style w:type="paragraph" w:styleId="632">
    <w:name w:val="Corps de texte 3"/>
    <w:basedOn w:val="625"/>
    <w:next w:val="632"/>
    <w:link w:val="625"/>
    <w:rPr>
      <w:sz w:val="20"/>
      <w:szCs w:val="20"/>
    </w:rPr>
    <w:pPr>
      <w:jc w:val="both"/>
      <w:tabs>
        <w:tab w:val="left" w:pos="1985" w:leader="none"/>
      </w:tabs>
    </w:pPr>
  </w:style>
  <w:style w:type="character" w:styleId="633">
    <w:name w:val="Lien hypertexte"/>
    <w:next w:val="633"/>
    <w:link w:val="625"/>
    <w:rPr>
      <w:color w:val="0000FF"/>
      <w:u w:val="single"/>
    </w:rPr>
  </w:style>
  <w:style w:type="paragraph" w:styleId="634">
    <w:name w:val="Texte de bulles"/>
    <w:basedOn w:val="625"/>
    <w:next w:val="634"/>
    <w:link w:val="635"/>
    <w:semiHidden/>
    <w:rPr>
      <w:rFonts w:ascii="Tahoma" w:hAnsi="Tahoma"/>
      <w:sz w:val="16"/>
      <w:szCs w:val="16"/>
    </w:rPr>
  </w:style>
  <w:style w:type="character" w:styleId="635">
    <w:name w:val="Texte de bulles Car"/>
    <w:next w:val="635"/>
    <w:link w:val="634"/>
    <w:semiHidden/>
    <w:rPr>
      <w:rFonts w:ascii="Tahoma" w:hAnsi="Tahoma"/>
      <w:sz w:val="16"/>
      <w:szCs w:val="16"/>
    </w:rPr>
  </w:style>
  <w:style w:type="paragraph" w:styleId="636">
    <w:name w:val="Paragraphe de liste"/>
    <w:basedOn w:val="625"/>
    <w:next w:val="636"/>
    <w:link w:val="625"/>
    <w:pPr>
      <w:ind w:left="708"/>
    </w:pPr>
  </w:style>
  <w:style w:type="paragraph" w:styleId="637">
    <w:name w:val="En-tête"/>
    <w:basedOn w:val="625"/>
    <w:next w:val="637"/>
    <w:link w:val="638"/>
    <w:pPr>
      <w:tabs>
        <w:tab w:val="center" w:pos="4536" w:leader="none"/>
        <w:tab w:val="right" w:pos="9072" w:leader="none"/>
      </w:tabs>
    </w:pPr>
  </w:style>
  <w:style w:type="character" w:styleId="638">
    <w:name w:val="En-tête Car"/>
    <w:next w:val="638"/>
    <w:link w:val="637"/>
    <w:rPr>
      <w:sz w:val="24"/>
      <w:szCs w:val="24"/>
    </w:rPr>
  </w:style>
  <w:style w:type="paragraph" w:styleId="639">
    <w:name w:val="Pied de page"/>
    <w:basedOn w:val="625"/>
    <w:next w:val="639"/>
    <w:link w:val="640"/>
    <w:pPr>
      <w:tabs>
        <w:tab w:val="center" w:pos="4536" w:leader="none"/>
        <w:tab w:val="right" w:pos="9072" w:leader="none"/>
      </w:tabs>
    </w:pPr>
  </w:style>
  <w:style w:type="character" w:styleId="640">
    <w:name w:val="Pied de page Car"/>
    <w:next w:val="640"/>
    <w:link w:val="639"/>
    <w:rPr>
      <w:sz w:val="24"/>
      <w:szCs w:val="24"/>
    </w:rPr>
  </w:style>
  <w:style w:type="character" w:styleId="641">
    <w:name w:val="Mention non résolue"/>
    <w:next w:val="641"/>
    <w:link w:val="625"/>
    <w:semiHidden/>
    <w:rPr>
      <w:color w:val="605E5C"/>
      <w:shd w:val="clear" w:fill="E1DFDD" w:color="auto"/>
    </w:rPr>
  </w:style>
  <w:style w:type="character" w:styleId="642">
    <w:name w:val="Lien hypertexte suivi visité"/>
    <w:next w:val="642"/>
    <w:link w:val="625"/>
    <w:semiHidden/>
    <w:rPr>
      <w:color w:val="954F72"/>
      <w:u w:val="single"/>
    </w:rPr>
  </w:style>
  <w:style w:type="character" w:styleId="1054" w:default="1">
    <w:name w:val="Default Paragraph Font"/>
    <w:uiPriority w:val="1"/>
    <w:semiHidden/>
    <w:unhideWhenUsed/>
  </w:style>
  <w:style w:type="numbering" w:styleId="1055" w:default="1">
    <w:name w:val="No List"/>
    <w:uiPriority w:val="99"/>
    <w:semiHidden/>
    <w:unhideWhenUsed/>
  </w:style>
  <w:style w:type="table" w:styleId="105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Maud De Chabannes</cp:lastModifiedBy>
  <cp:revision>1</cp:revision>
  <dcterms:modified xsi:type="dcterms:W3CDTF">2022-04-14T14:40:48Z</dcterms:modified>
</cp:coreProperties>
</file>